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0F4BB702" w:rsidR="0053144F" w:rsidRDefault="00C72B9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26DE0C27" w:rsidR="003121F0" w:rsidRDefault="00505DE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  <w:r w:rsid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9B5B4F">
              <w:rPr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="00BF7215">
              <w:rPr>
                <w:rFonts w:asciiTheme="minorHAnsi" w:hAnsiTheme="minorHAnsi"/>
                <w:b w:val="0"/>
                <w:sz w:val="20"/>
                <w:szCs w:val="20"/>
              </w:rPr>
              <w:t xml:space="preserve"> Effects of digitalisation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5E2BB4F1" w:rsidR="0053144F" w:rsidRPr="00A7415E" w:rsidRDefault="00C72B97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7EA2A1F5" w14:textId="5CF48241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1 Complete the table, explain how digitalisation has affected either positively or negatively, these areas:</w:t>
            </w:r>
          </w:p>
          <w:p w14:paraId="402C2A04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Cs w:val="0"/>
                <w:sz w:val="20"/>
                <w:szCs w:val="20"/>
              </w:rPr>
              <w:t>AREA EFFECT OF DIGITALISATION</w:t>
            </w:r>
          </w:p>
          <w:p w14:paraId="7954B896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safety</w:t>
            </w:r>
          </w:p>
          <w:p w14:paraId="423A4A3A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productivity</w:t>
            </w:r>
          </w:p>
          <w:p w14:paraId="513E7719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accessibility</w:t>
            </w:r>
          </w:p>
          <w:p w14:paraId="646BE6BA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sustainability</w:t>
            </w:r>
          </w:p>
          <w:p w14:paraId="1A7F55F3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privacy</w:t>
            </w:r>
          </w:p>
          <w:p w14:paraId="6168F4FA" w14:textId="77777777" w:rsid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210FFBB" w14:textId="067569D0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2 Read the below case studies and give your opinion about whether digitalisation has positively or negatively</w:t>
            </w:r>
          </w:p>
          <w:p w14:paraId="012F621C" w14:textId="77777777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affected our lives. Support your choice with facts.</w:t>
            </w:r>
          </w:p>
          <w:p w14:paraId="11D36FFE" w14:textId="0F6914CD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Cs w:val="0"/>
                <w:sz w:val="20"/>
                <w:szCs w:val="20"/>
              </w:rPr>
              <w:t xml:space="preserve">Case Study 2.1 </w:t>
            </w:r>
          </w:p>
          <w:p w14:paraId="147B85F2" w14:textId="0E83B8A5" w:rsid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Everyday objects such as watches,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home appliances and cars are being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connected to communications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networks – the ‘internet of Things’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(IoT) – to provide a range of services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and applications, such as personal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healthcare, smart electricity grids,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surveillance, home automation and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intelligent transport</w:t>
            </w:r>
          </w:p>
          <w:p w14:paraId="07EB3651" w14:textId="77777777" w:rsid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E4F3C6C" w14:textId="79BA0F6F" w:rsidR="00BF7215" w:rsidRPr="00BF7215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Cs w:val="0"/>
                <w:sz w:val="20"/>
                <w:szCs w:val="20"/>
              </w:rPr>
              <w:t>Case Study 2.2</w:t>
            </w:r>
          </w:p>
          <w:p w14:paraId="26D859B7" w14:textId="77777777" w:rsidR="002E3D80" w:rsidRDefault="00BF7215" w:rsidP="00BF7215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Digitalisation can help in providing electricity to the 1.1 billion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people who still lack access to it. In certain countries in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sub-Saharan Africa, mobile phones are more dominant in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homes than electricity. Mobile phones and their network cell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towers, may be able to help provide access to a large type of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energy services. New digital tools can also promote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sustainability, including satellites to verify greenhouse gas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emissions and technologies to track air pollution at the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F7215">
              <w:rPr>
                <w:rFonts w:asciiTheme="minorHAnsi" w:hAnsiTheme="minorHAnsi"/>
                <w:b w:val="0"/>
                <w:sz w:val="20"/>
                <w:szCs w:val="20"/>
              </w:rPr>
              <w:t>neighbourhood level.</w:t>
            </w:r>
          </w:p>
          <w:p w14:paraId="12F0D321" w14:textId="3BE05395" w:rsid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</w:p>
          <w:p w14:paraId="35B5971D" w14:textId="49BE425D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BF7215">
              <w:rPr>
                <w:b w:val="0"/>
                <w:sz w:val="20"/>
                <w:szCs w:val="20"/>
              </w:rPr>
              <w:t>Read the case studies and answer the questions.</w:t>
            </w:r>
          </w:p>
          <w:p w14:paraId="1272F686" w14:textId="67D73C7E" w:rsidR="00BF7215" w:rsidRPr="00BF7215" w:rsidRDefault="00BF7215" w:rsidP="00BF7215">
            <w:pPr>
              <w:pStyle w:val="VOORSubhead1"/>
              <w:spacing w:line="240" w:lineRule="auto"/>
              <w:rPr>
                <w:bCs w:val="0"/>
                <w:sz w:val="20"/>
                <w:szCs w:val="20"/>
              </w:rPr>
            </w:pPr>
            <w:r w:rsidRPr="00BF7215">
              <w:rPr>
                <w:bCs w:val="0"/>
                <w:sz w:val="20"/>
                <w:szCs w:val="20"/>
              </w:rPr>
              <w:t>Case Study 3.1</w:t>
            </w:r>
          </w:p>
          <w:p w14:paraId="00D6C09C" w14:textId="62E1AF45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Frank Abagnale, whose life story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inspired Steven Spielberg’s 2002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movie Catch Me if You Can, was 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professional identity thief. He netted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$6 million by forging p</w:t>
            </w:r>
            <w:r>
              <w:rPr>
                <w:b w:val="0"/>
                <w:sz w:val="20"/>
                <w:szCs w:val="20"/>
              </w:rPr>
              <w:t>e</w:t>
            </w:r>
            <w:r w:rsidRPr="00BF7215">
              <w:rPr>
                <w:b w:val="0"/>
                <w:sz w:val="20"/>
                <w:szCs w:val="20"/>
              </w:rPr>
              <w:t>rsonal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checks and impersonating a Pan Am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pilot before being arrested in 1969.</w:t>
            </w:r>
          </w:p>
          <w:p w14:paraId="49A7CF5A" w14:textId="0D7745DA" w:rsidR="00BF7215" w:rsidRPr="00BF7215" w:rsidRDefault="00BF7215" w:rsidP="00BF7215">
            <w:pPr>
              <w:pStyle w:val="VOORSubhead1"/>
              <w:spacing w:line="240" w:lineRule="auto"/>
              <w:rPr>
                <w:bCs w:val="0"/>
                <w:sz w:val="20"/>
                <w:szCs w:val="20"/>
              </w:rPr>
            </w:pPr>
            <w:r w:rsidRPr="00BF7215">
              <w:rPr>
                <w:bCs w:val="0"/>
                <w:sz w:val="20"/>
                <w:szCs w:val="20"/>
              </w:rPr>
              <w:t xml:space="preserve">Case Study </w:t>
            </w:r>
            <w:r>
              <w:rPr>
                <w:bCs w:val="0"/>
                <w:sz w:val="20"/>
                <w:szCs w:val="20"/>
              </w:rPr>
              <w:t>3.</w:t>
            </w:r>
            <w:r w:rsidRPr="00BF7215">
              <w:rPr>
                <w:bCs w:val="0"/>
                <w:sz w:val="20"/>
                <w:szCs w:val="20"/>
              </w:rPr>
              <w:t>2</w:t>
            </w:r>
          </w:p>
          <w:p w14:paraId="2EFAA4E5" w14:textId="661A61DF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Back in 2011, former Alaska governor Sarah Palin Palin’s official Twitter account at the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 xml:space="preserve">time, AKGovSarahPalin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now@SarahPalinUSA), found itself lost in a sea of fake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accounts.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In one incident, a Palin impersonator tweeted out an open invite to Sarah Palin’s family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home for a barbecue. As a result, Palin’s security staff had to be dispatched to her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Alaska residence to deter would-be partygoers.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Many public figures and politicians, like the 2016 presidential candidate Donald Trump,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have a host of fake accounts assuming their identity.</w:t>
            </w:r>
          </w:p>
          <w:p w14:paraId="6094B60A" w14:textId="5F17CAEE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lastRenderedPageBreak/>
              <w:t>3.1 Why is online privacy becoming more difficult to achieve?</w:t>
            </w:r>
          </w:p>
          <w:p w14:paraId="44187719" w14:textId="2125525E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3.2 In your own words, explain anonymity.</w:t>
            </w:r>
          </w:p>
          <w:p w14:paraId="799DCF46" w14:textId="334D479A" w:rsidR="00BF7215" w:rsidRP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3.3 What were the reasons for the identity theft in each case study?</w:t>
            </w:r>
          </w:p>
          <w:p w14:paraId="27F3569E" w14:textId="6AAA6AE1" w:rsidR="00BF7215" w:rsidRDefault="00BF7215" w:rsidP="00BF7215">
            <w:pPr>
              <w:pStyle w:val="VOORSubhead1"/>
              <w:spacing w:line="240" w:lineRule="auto"/>
              <w:rPr>
                <w:b w:val="0"/>
                <w:sz w:val="20"/>
                <w:szCs w:val="20"/>
              </w:rPr>
            </w:pPr>
            <w:r w:rsidRPr="00BF7215">
              <w:rPr>
                <w:b w:val="0"/>
                <w:sz w:val="20"/>
                <w:szCs w:val="20"/>
              </w:rPr>
              <w:t>3.4 What measures have you put into place to protect your identity? If you haven’t,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F7215">
              <w:rPr>
                <w:b w:val="0"/>
                <w:sz w:val="20"/>
                <w:szCs w:val="20"/>
              </w:rPr>
              <w:t>explain why.</w:t>
            </w:r>
          </w:p>
          <w:p w14:paraId="243C0F61" w14:textId="54F6964C" w:rsidR="00BF7215" w:rsidRPr="007F7310" w:rsidRDefault="00BF7215" w:rsidP="00BF7215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0061" w14:textId="77777777" w:rsidR="00527D73" w:rsidRDefault="00527D73" w:rsidP="001630F6">
      <w:pPr>
        <w:spacing w:after="0" w:line="240" w:lineRule="auto"/>
      </w:pPr>
      <w:r>
        <w:separator/>
      </w:r>
    </w:p>
  </w:endnote>
  <w:endnote w:type="continuationSeparator" w:id="0">
    <w:p w14:paraId="0DFA7F68" w14:textId="77777777" w:rsidR="00527D73" w:rsidRDefault="00527D7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309C" w14:textId="77777777" w:rsidR="00527D73" w:rsidRDefault="00527D73" w:rsidP="001630F6">
      <w:pPr>
        <w:spacing w:after="0" w:line="240" w:lineRule="auto"/>
      </w:pPr>
      <w:r>
        <w:separator/>
      </w:r>
    </w:p>
  </w:footnote>
  <w:footnote w:type="continuationSeparator" w:id="0">
    <w:p w14:paraId="3717A30B" w14:textId="77777777" w:rsidR="00527D73" w:rsidRDefault="00527D7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25FD9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27D73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4F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2B97"/>
    <w:rsid w:val="00C74B56"/>
    <w:rsid w:val="00C8416D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1D74-8E27-4B9A-A32E-14F405F6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2020-09-08T06:01:00Z</dcterms:created>
  <dcterms:modified xsi:type="dcterms:W3CDTF">2020-09-08T06:02:00Z</dcterms:modified>
</cp:coreProperties>
</file>