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05C3A" w14:textId="77777777" w:rsidR="00466E1E" w:rsidRPr="000B21DB" w:rsidRDefault="00466E1E" w:rsidP="00466E1E">
      <w:pPr>
        <w:spacing w:after="0" w:line="240" w:lineRule="auto"/>
        <w:rPr>
          <w:rFonts w:ascii="Arial" w:eastAsia="Batang" w:hAnsi="Arial" w:cs="Times New Roman"/>
          <w:sz w:val="24"/>
          <w:szCs w:val="20"/>
          <w:lang w:val="en-GB"/>
        </w:rPr>
      </w:pPr>
      <w:bookmarkStart w:id="0" w:name="_GoBack"/>
      <w:bookmarkEnd w:id="0"/>
      <w:r w:rsidRPr="000B21DB">
        <w:rPr>
          <w:rFonts w:ascii="Arial" w:eastAsia="Batang" w:hAnsi="Arial" w:cs="Times New Roman"/>
          <w:noProof/>
          <w:sz w:val="24"/>
          <w:szCs w:val="20"/>
        </w:rPr>
        <w:drawing>
          <wp:inline distT="0" distB="0" distL="0" distR="0" wp14:anchorId="638F562A" wp14:editId="0CE97E73">
            <wp:extent cx="5943600" cy="101409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708"/>
      </w:tblGrid>
      <w:tr w:rsidR="00466E1E" w:rsidRPr="000B21DB" w14:paraId="53CFBCEB" w14:textId="77777777" w:rsidTr="00A95169">
        <w:tc>
          <w:tcPr>
            <w:tcW w:w="9640" w:type="dxa"/>
          </w:tcPr>
          <w:p w14:paraId="4C0ECCB9" w14:textId="1EE77DB7" w:rsidR="00466E1E" w:rsidRPr="000B21DB" w:rsidRDefault="00466E1E" w:rsidP="00A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0B21DB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ACCOUNTING        GRADE 12    TEST </w:t>
            </w:r>
            <w:r w:rsidR="003E106C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5</w:t>
            </w:r>
            <w:r w:rsidRPr="000B21DB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SELF-STUDY (LOCKDOWN) </w:t>
            </w:r>
          </w:p>
          <w:p w14:paraId="6ED0C320" w14:textId="18EAB6AD" w:rsidR="00466E1E" w:rsidRPr="000B21DB" w:rsidRDefault="00466E1E" w:rsidP="00A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TOPIC : </w:t>
            </w:r>
            <w:r w:rsidRPr="001662D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 xml:space="preserve">CASH FLOW STATEMENT AND INTERPRETATION    </w:t>
            </w:r>
            <w:r w:rsidRPr="001662D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  <w:r w:rsidRPr="000B21DB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                                      </w:t>
            </w:r>
          </w:p>
          <w:p w14:paraId="59DA8E5F" w14:textId="77777777" w:rsidR="00466E1E" w:rsidRPr="000B21DB" w:rsidRDefault="00466E1E" w:rsidP="00A95169">
            <w:pPr>
              <w:spacing w:after="0" w:line="240" w:lineRule="auto"/>
              <w:jc w:val="right"/>
              <w:rPr>
                <w:rFonts w:ascii="Arial" w:eastAsia="Batang" w:hAnsi="Arial" w:cs="Arial"/>
                <w:b/>
                <w:sz w:val="24"/>
                <w:szCs w:val="20"/>
                <w:lang w:val="en-ZA"/>
              </w:rPr>
            </w:pPr>
          </w:p>
        </w:tc>
        <w:tc>
          <w:tcPr>
            <w:tcW w:w="708" w:type="dxa"/>
          </w:tcPr>
          <w:p w14:paraId="3094B425" w14:textId="77777777" w:rsidR="00466E1E" w:rsidRPr="000B21DB" w:rsidRDefault="00466E1E" w:rsidP="00A95169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ZA"/>
              </w:rPr>
            </w:pPr>
          </w:p>
        </w:tc>
      </w:tr>
    </w:tbl>
    <w:p w14:paraId="79F2DFE5" w14:textId="77777777" w:rsidR="00466E1E" w:rsidRDefault="00466E1E"/>
    <w:tbl>
      <w:tblPr>
        <w:tblW w:w="10333" w:type="dxa"/>
        <w:tblLayout w:type="fixed"/>
        <w:tblLook w:val="04A0" w:firstRow="1" w:lastRow="0" w:firstColumn="1" w:lastColumn="0" w:noHBand="0" w:noVBand="1"/>
      </w:tblPr>
      <w:tblGrid>
        <w:gridCol w:w="141"/>
        <w:gridCol w:w="649"/>
        <w:gridCol w:w="706"/>
        <w:gridCol w:w="4191"/>
        <w:gridCol w:w="630"/>
        <w:gridCol w:w="1612"/>
        <w:gridCol w:w="1696"/>
        <w:gridCol w:w="567"/>
        <w:gridCol w:w="8"/>
        <w:gridCol w:w="133"/>
      </w:tblGrid>
      <w:tr w:rsidR="00BC5433" w:rsidRPr="00BC5433" w14:paraId="6B816635" w14:textId="77777777" w:rsidTr="00F5294E">
        <w:trPr>
          <w:gridBefore w:val="1"/>
          <w:gridAfter w:val="1"/>
          <w:wBefore w:w="141" w:type="dxa"/>
          <w:wAfter w:w="133" w:type="dxa"/>
        </w:trPr>
        <w:tc>
          <w:tcPr>
            <w:tcW w:w="10059" w:type="dxa"/>
            <w:gridSpan w:val="8"/>
            <w:shd w:val="clear" w:color="auto" w:fill="auto"/>
          </w:tcPr>
          <w:p w14:paraId="46E66D58" w14:textId="5F38E175" w:rsidR="00BC5433" w:rsidRPr="00BC5433" w:rsidRDefault="00BC5433" w:rsidP="00BC543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 xml:space="preserve">QUESTION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1</w:t>
            </w: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 xml:space="preserve">: CASH FLOW STATEMENT AND INTERPRETATION    </w:t>
            </w:r>
          </w:p>
          <w:p w14:paraId="10FD9673" w14:textId="77777777" w:rsidR="00BC5433" w:rsidRPr="00BC5433" w:rsidRDefault="00BC5433" w:rsidP="00BC543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 xml:space="preserve">                                                                                                       (63 MARKS; 35 MINUTES)                                                                    </w:t>
            </w:r>
          </w:p>
        </w:tc>
      </w:tr>
      <w:tr w:rsidR="00BC5433" w:rsidRPr="00BC5433" w14:paraId="1E0B450D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5E3AF471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16C07031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6F9CB2CF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567" w:type="dxa"/>
            <w:shd w:val="clear" w:color="auto" w:fill="auto"/>
          </w:tcPr>
          <w:p w14:paraId="69849314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4C62C513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3164D4F2" w14:textId="4350C9B0" w:rsidR="00BC5433" w:rsidRPr="00BC5433" w:rsidRDefault="00BC5433" w:rsidP="00BC5433">
            <w:pPr>
              <w:spacing w:after="0" w:line="240" w:lineRule="auto"/>
              <w:ind w:right="-9500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1.</w:t>
            </w: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1</w:t>
            </w:r>
          </w:p>
        </w:tc>
        <w:tc>
          <w:tcPr>
            <w:tcW w:w="8835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044A1DDC" w14:textId="013C8C50" w:rsidR="00BC5433" w:rsidRPr="00BC5433" w:rsidRDefault="00BC5433" w:rsidP="00BC5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Choose the accounting term from </w:t>
            </w: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 xml:space="preserve">Column </w:t>
            </w: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B that will fit the best with the question in </w:t>
            </w: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Column A</w:t>
            </w: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. Write only the letter (A – E) next to the question number </w:t>
            </w:r>
            <w:r w:rsidRPr="00BC5433">
              <w:rPr>
                <w:rFonts w:ascii="Arial" w:eastAsia="Times New Roman" w:hAnsi="Arial" w:cs="Arial"/>
                <w:color w:val="000000"/>
                <w:sz w:val="24"/>
                <w:szCs w:val="24"/>
                <w:lang w:val="af-ZA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f-ZA"/>
              </w:rPr>
              <w:t>1.</w:t>
            </w:r>
            <w:r w:rsidRPr="00BC5433">
              <w:rPr>
                <w:rFonts w:ascii="Arial" w:eastAsia="Times New Roman" w:hAnsi="Arial" w:cs="Arial"/>
                <w:color w:val="000000"/>
                <w:sz w:val="24"/>
                <w:szCs w:val="24"/>
                <w:lang w:val="af-ZA"/>
              </w:rPr>
              <w:t xml:space="preserve">1.1  – 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f-ZA"/>
              </w:rPr>
              <w:t>1.</w:t>
            </w:r>
            <w:r w:rsidRPr="00BC5433">
              <w:rPr>
                <w:rFonts w:ascii="Arial" w:eastAsia="Times New Roman" w:hAnsi="Arial" w:cs="Arial"/>
                <w:color w:val="000000"/>
                <w:sz w:val="24"/>
                <w:szCs w:val="24"/>
                <w:lang w:val="af-ZA"/>
              </w:rPr>
              <w:t>1.3) in the ANSWERBOOK.</w:t>
            </w:r>
          </w:p>
          <w:p w14:paraId="2A684183" w14:textId="77777777" w:rsidR="00BC5433" w:rsidRPr="00BC5433" w:rsidRDefault="00BC5433" w:rsidP="00BC54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567" w:type="dxa"/>
            <w:shd w:val="clear" w:color="auto" w:fill="auto"/>
          </w:tcPr>
          <w:p w14:paraId="7CA60817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  <w:p w14:paraId="089161D4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(3)</w:t>
            </w:r>
          </w:p>
        </w:tc>
      </w:tr>
      <w:tr w:rsidR="00BC5433" w:rsidRPr="00BC5433" w14:paraId="083F41AE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14:paraId="042F598D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8B1C10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0613D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COLUMN A</w:t>
            </w:r>
          </w:p>
        </w:tc>
        <w:tc>
          <w:tcPr>
            <w:tcW w:w="39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F2951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COLUMN 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3EC0DF31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29A67ADA" w14:textId="77777777" w:rsidTr="00F5294E">
        <w:trPr>
          <w:gridBefore w:val="1"/>
          <w:gridAfter w:val="2"/>
          <w:wBefore w:w="141" w:type="dxa"/>
          <w:wAfter w:w="141" w:type="dxa"/>
          <w:trHeight w:val="387"/>
        </w:trPr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14:paraId="7DC772BE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89EE9D" w14:textId="3B47F104" w:rsidR="00BC5433" w:rsidRPr="00BC5433" w:rsidRDefault="00BC5433" w:rsidP="00BC5433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1.</w:t>
            </w: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1.1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93E629" w14:textId="77777777" w:rsidR="00BC5433" w:rsidRPr="00BC5433" w:rsidRDefault="00BC5433" w:rsidP="00BC543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ZA" w:eastAsia="en-ZA"/>
              </w:rPr>
            </w:pPr>
            <w:r w:rsidRPr="00BC5433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en-ZA"/>
              </w:rPr>
              <w:t>To what extent does the business rely on borrowed funds?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F186AB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A.</w:t>
            </w:r>
          </w:p>
        </w:tc>
        <w:tc>
          <w:tcPr>
            <w:tcW w:w="3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C80471" w14:textId="77777777" w:rsidR="00BC5433" w:rsidRPr="00BC5433" w:rsidRDefault="00BC5433" w:rsidP="00BC5433">
            <w:pPr>
              <w:spacing w:after="0" w:line="240" w:lineRule="auto"/>
              <w:ind w:left="117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Liquidity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095F5758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144E25F8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14:paraId="72C3B34A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C223A1" w14:textId="64EAA53A" w:rsidR="00BC5433" w:rsidRPr="00BC5433" w:rsidRDefault="00BC5433" w:rsidP="00BC5433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1.</w:t>
            </w: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1.2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DDBA2C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Can the busines pay all their debt?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3BE5EE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B.</w:t>
            </w:r>
          </w:p>
        </w:tc>
        <w:tc>
          <w:tcPr>
            <w:tcW w:w="3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F09AEC" w14:textId="77777777" w:rsidR="00BC5433" w:rsidRPr="00BC5433" w:rsidRDefault="00BC5433" w:rsidP="00BC5433">
            <w:pPr>
              <w:spacing w:after="0" w:line="240" w:lineRule="auto"/>
              <w:ind w:left="117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Solvency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7C744A2A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6E5685ED" w14:textId="77777777" w:rsidTr="00BC5433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14:paraId="1513668D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51DF54" w14:textId="3934D82D" w:rsidR="00BC5433" w:rsidRPr="00BC5433" w:rsidRDefault="00BC5433" w:rsidP="00BC5433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1.</w:t>
            </w: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1.3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3F16484" w14:textId="77777777" w:rsidR="00BC5433" w:rsidRPr="00BC5433" w:rsidRDefault="00BC5433" w:rsidP="00BC543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ZA" w:eastAsia="en-ZA"/>
              </w:rPr>
            </w:pPr>
            <w:r w:rsidRPr="00BC5433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en-ZA"/>
              </w:rPr>
              <w:t>Will the shareholders be satisfied with the benefit they receive for their investment in the company?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AA1557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C.</w:t>
            </w:r>
          </w:p>
        </w:tc>
        <w:tc>
          <w:tcPr>
            <w:tcW w:w="3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0167F9" w14:textId="77777777" w:rsidR="00BC5433" w:rsidRPr="00BC5433" w:rsidRDefault="00BC5433" w:rsidP="00BC5433">
            <w:pPr>
              <w:spacing w:after="0" w:line="240" w:lineRule="auto"/>
              <w:ind w:left="132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Profitability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06FE8C3C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403ACC17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14:paraId="085CD4C7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5B9D8C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B7FA19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025CD5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D.</w:t>
            </w:r>
          </w:p>
        </w:tc>
        <w:tc>
          <w:tcPr>
            <w:tcW w:w="3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B049B9" w14:textId="77777777" w:rsidR="00BC5433" w:rsidRPr="00BC5433" w:rsidRDefault="00BC5433" w:rsidP="00BC5433">
            <w:pPr>
              <w:spacing w:after="0" w:line="240" w:lineRule="auto"/>
              <w:ind w:left="132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Risk and gearing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3108F8BA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7989CCA0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14:paraId="2AB46400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6D1F14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E1C42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9EC939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E.</w:t>
            </w:r>
          </w:p>
        </w:tc>
        <w:tc>
          <w:tcPr>
            <w:tcW w:w="3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9A60DA" w14:textId="77777777" w:rsidR="00BC5433" w:rsidRPr="00BC5433" w:rsidRDefault="00BC5433" w:rsidP="00BC5433">
            <w:pPr>
              <w:spacing w:after="0" w:line="240" w:lineRule="auto"/>
              <w:ind w:left="132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Return on equity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10828089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6E77D507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367C138E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</w:tcPr>
          <w:p w14:paraId="51070B1F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16428A9E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567" w:type="dxa"/>
            <w:shd w:val="clear" w:color="auto" w:fill="auto"/>
          </w:tcPr>
          <w:p w14:paraId="11CC8786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57EA5052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063453F9" w14:textId="703C0D28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1.</w:t>
            </w: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2</w:t>
            </w:r>
          </w:p>
        </w:tc>
        <w:tc>
          <w:tcPr>
            <w:tcW w:w="9402" w:type="dxa"/>
            <w:gridSpan w:val="6"/>
            <w:shd w:val="clear" w:color="auto" w:fill="auto"/>
          </w:tcPr>
          <w:p w14:paraId="208636A0" w14:textId="5277195B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You are proviced with the information regarding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DUBULA</w:t>
            </w: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 xml:space="preserve"> LTD</w:t>
            </w: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 for the financial year ending 30 June 2019.</w:t>
            </w:r>
          </w:p>
        </w:tc>
      </w:tr>
      <w:tr w:rsidR="00BC5433" w:rsidRPr="00BC5433" w14:paraId="7CDBFDAB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53183C78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835" w:type="dxa"/>
            <w:gridSpan w:val="5"/>
            <w:shd w:val="clear" w:color="auto" w:fill="auto"/>
          </w:tcPr>
          <w:p w14:paraId="63D4A9E6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567" w:type="dxa"/>
            <w:shd w:val="clear" w:color="auto" w:fill="auto"/>
          </w:tcPr>
          <w:p w14:paraId="7086C261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4A73D7D6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1E9F81D5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835" w:type="dxa"/>
            <w:gridSpan w:val="5"/>
            <w:shd w:val="clear" w:color="auto" w:fill="auto"/>
          </w:tcPr>
          <w:p w14:paraId="684493D4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REQUIRED:</w:t>
            </w:r>
          </w:p>
        </w:tc>
        <w:tc>
          <w:tcPr>
            <w:tcW w:w="567" w:type="dxa"/>
            <w:shd w:val="clear" w:color="auto" w:fill="auto"/>
          </w:tcPr>
          <w:p w14:paraId="29E828D9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5DDF12D6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592BFFC3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07FFBF93" w14:textId="6AC775F0" w:rsidR="00BC5433" w:rsidRPr="00BC5433" w:rsidRDefault="00BC5433" w:rsidP="00BC5433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1.</w:t>
            </w: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2.1</w:t>
            </w:r>
          </w:p>
        </w:tc>
        <w:tc>
          <w:tcPr>
            <w:tcW w:w="8129" w:type="dxa"/>
            <w:gridSpan w:val="4"/>
            <w:shd w:val="clear" w:color="auto" w:fill="auto"/>
          </w:tcPr>
          <w:p w14:paraId="796514CF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Prepare the Ordinary Share Capital note in the Balance Sheet on 30 June 2019. </w:t>
            </w:r>
          </w:p>
        </w:tc>
        <w:tc>
          <w:tcPr>
            <w:tcW w:w="567" w:type="dxa"/>
            <w:shd w:val="clear" w:color="auto" w:fill="auto"/>
          </w:tcPr>
          <w:p w14:paraId="35DC420F" w14:textId="77777777" w:rsidR="00BC5433" w:rsidRPr="00BC5433" w:rsidRDefault="00BC5433" w:rsidP="00BC543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(8)</w:t>
            </w:r>
          </w:p>
        </w:tc>
      </w:tr>
      <w:tr w:rsidR="00BC5433" w:rsidRPr="00BC5433" w14:paraId="4AF756D1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51E29054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7BC7D8A1" w14:textId="77777777" w:rsidR="00BC5433" w:rsidRPr="00BC5433" w:rsidRDefault="00BC5433" w:rsidP="00BC5433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3CCE8AD4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567" w:type="dxa"/>
            <w:shd w:val="clear" w:color="auto" w:fill="auto"/>
          </w:tcPr>
          <w:p w14:paraId="5AB0C80C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0156DC77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0DCA5D55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276B2B58" w14:textId="2132A12E" w:rsidR="00BC5433" w:rsidRPr="00BC5433" w:rsidRDefault="00BC5433" w:rsidP="00BC5433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1.</w:t>
            </w: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2.2</w:t>
            </w:r>
          </w:p>
        </w:tc>
        <w:tc>
          <w:tcPr>
            <w:tcW w:w="8129" w:type="dxa"/>
            <w:gridSpan w:val="4"/>
            <w:shd w:val="clear" w:color="auto" w:fill="auto"/>
          </w:tcPr>
          <w:p w14:paraId="556AA1EA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Calculate the following amounts that will appear in the Cash Flow Statement: </w:t>
            </w:r>
          </w:p>
        </w:tc>
        <w:tc>
          <w:tcPr>
            <w:tcW w:w="567" w:type="dxa"/>
            <w:shd w:val="clear" w:color="auto" w:fill="auto"/>
          </w:tcPr>
          <w:p w14:paraId="76D26AC4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37A24CFE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7C546D0F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4DE8E29E" w14:textId="77777777" w:rsidR="00BC5433" w:rsidRPr="00BC5433" w:rsidRDefault="00BC5433" w:rsidP="00BC5433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7A4AAAAD" w14:textId="77777777" w:rsidR="00BC5433" w:rsidRPr="00BC5433" w:rsidRDefault="00BC5433" w:rsidP="00BC54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Income tax paid</w:t>
            </w:r>
          </w:p>
        </w:tc>
        <w:tc>
          <w:tcPr>
            <w:tcW w:w="567" w:type="dxa"/>
            <w:shd w:val="clear" w:color="auto" w:fill="auto"/>
          </w:tcPr>
          <w:p w14:paraId="1D82A28A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(5)</w:t>
            </w:r>
          </w:p>
        </w:tc>
      </w:tr>
      <w:tr w:rsidR="00BC5433" w:rsidRPr="00BC5433" w14:paraId="3F0856B9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68708357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3F6B7CFE" w14:textId="77777777" w:rsidR="00BC5433" w:rsidRPr="00BC5433" w:rsidRDefault="00BC5433" w:rsidP="00BC5433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19A6F4B1" w14:textId="77777777" w:rsidR="00BC5433" w:rsidRPr="00BC5433" w:rsidRDefault="00BC5433" w:rsidP="00BC54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Dividends paid</w:t>
            </w:r>
          </w:p>
        </w:tc>
        <w:tc>
          <w:tcPr>
            <w:tcW w:w="567" w:type="dxa"/>
            <w:shd w:val="clear" w:color="auto" w:fill="auto"/>
          </w:tcPr>
          <w:p w14:paraId="3505EAAA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(4)</w:t>
            </w:r>
          </w:p>
        </w:tc>
      </w:tr>
      <w:tr w:rsidR="00BC5433" w:rsidRPr="00BC5433" w14:paraId="1BEB7B66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3DF3BE50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4AD8EB5D" w14:textId="77777777" w:rsidR="00BC5433" w:rsidRPr="00BC5433" w:rsidRDefault="00BC5433" w:rsidP="00BC5433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7ECA22A0" w14:textId="77777777" w:rsidR="00BC5433" w:rsidRPr="00BC5433" w:rsidRDefault="00BC5433" w:rsidP="00BC54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Purchase of fixed assets</w:t>
            </w:r>
          </w:p>
        </w:tc>
        <w:tc>
          <w:tcPr>
            <w:tcW w:w="567" w:type="dxa"/>
            <w:shd w:val="clear" w:color="auto" w:fill="auto"/>
          </w:tcPr>
          <w:p w14:paraId="2B9F5E25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(5)</w:t>
            </w:r>
          </w:p>
        </w:tc>
      </w:tr>
      <w:tr w:rsidR="00BC5433" w:rsidRPr="00BC5433" w14:paraId="2EF55E7F" w14:textId="77777777" w:rsidTr="00F5294E">
        <w:trPr>
          <w:gridBefore w:val="1"/>
          <w:gridAfter w:val="2"/>
          <w:wBefore w:w="141" w:type="dxa"/>
          <w:wAfter w:w="141" w:type="dxa"/>
          <w:trHeight w:val="20"/>
        </w:trPr>
        <w:tc>
          <w:tcPr>
            <w:tcW w:w="649" w:type="dxa"/>
            <w:shd w:val="clear" w:color="auto" w:fill="auto"/>
          </w:tcPr>
          <w:p w14:paraId="33E9B63F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28015F96" w14:textId="77777777" w:rsidR="00BC5433" w:rsidRPr="00BC5433" w:rsidRDefault="00BC5433" w:rsidP="00BC5433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57BCC905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567" w:type="dxa"/>
            <w:shd w:val="clear" w:color="auto" w:fill="auto"/>
          </w:tcPr>
          <w:p w14:paraId="0078A242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53F29520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16370189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5742AA1D" w14:textId="6EFD1A75" w:rsidR="00BC5433" w:rsidRPr="00BC5433" w:rsidRDefault="00BC5433" w:rsidP="00BC5433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1.</w:t>
            </w: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2.3</w:t>
            </w:r>
          </w:p>
        </w:tc>
        <w:tc>
          <w:tcPr>
            <w:tcW w:w="8129" w:type="dxa"/>
            <w:gridSpan w:val="4"/>
            <w:shd w:val="clear" w:color="auto" w:fill="auto"/>
          </w:tcPr>
          <w:p w14:paraId="33850BB7" w14:textId="77777777" w:rsidR="00BC5433" w:rsidRPr="00BC5433" w:rsidRDefault="00BC5433" w:rsidP="00BC5433">
            <w:pPr>
              <w:spacing w:after="0" w:line="240" w:lineRule="auto"/>
              <w:ind w:right="-99"/>
              <w:jc w:val="both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Calculate the following financial indicators on 30 June 2019: </w:t>
            </w:r>
          </w:p>
        </w:tc>
        <w:tc>
          <w:tcPr>
            <w:tcW w:w="567" w:type="dxa"/>
            <w:shd w:val="clear" w:color="auto" w:fill="auto"/>
          </w:tcPr>
          <w:p w14:paraId="121F404D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7E5F22E7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1C4FCD96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3C8EA89E" w14:textId="77777777" w:rsidR="00BC5433" w:rsidRPr="00BC5433" w:rsidRDefault="00BC5433" w:rsidP="00BC5433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47E786EC" w14:textId="77777777" w:rsidR="00BC5433" w:rsidRPr="00BC5433" w:rsidRDefault="00BC5433" w:rsidP="00BC5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Debt-equity ratio </w:t>
            </w:r>
          </w:p>
        </w:tc>
        <w:tc>
          <w:tcPr>
            <w:tcW w:w="567" w:type="dxa"/>
            <w:shd w:val="clear" w:color="auto" w:fill="auto"/>
          </w:tcPr>
          <w:p w14:paraId="182FD731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(4)</w:t>
            </w:r>
          </w:p>
        </w:tc>
      </w:tr>
      <w:tr w:rsidR="00BC5433" w:rsidRPr="00BC5433" w14:paraId="1023163A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22CAE949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5D64689D" w14:textId="77777777" w:rsidR="00BC5433" w:rsidRPr="00BC5433" w:rsidRDefault="00BC5433" w:rsidP="00BC5433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700E39BB" w14:textId="77777777" w:rsidR="00BC5433" w:rsidRPr="00BC5433" w:rsidRDefault="00BC5433" w:rsidP="00BC5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Return on total capital employed (ROTCE)</w:t>
            </w:r>
          </w:p>
        </w:tc>
        <w:tc>
          <w:tcPr>
            <w:tcW w:w="567" w:type="dxa"/>
            <w:shd w:val="clear" w:color="auto" w:fill="auto"/>
          </w:tcPr>
          <w:p w14:paraId="6CC9ADF2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(8)</w:t>
            </w:r>
          </w:p>
        </w:tc>
      </w:tr>
      <w:tr w:rsidR="00BC5433" w:rsidRPr="00BC5433" w14:paraId="0184BDC2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2D18658B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1BFC615C" w14:textId="77777777" w:rsidR="00BC5433" w:rsidRPr="00BC5433" w:rsidRDefault="00BC5433" w:rsidP="00BC5433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3C2FD46C" w14:textId="77777777" w:rsidR="00BC5433" w:rsidRPr="00BC5433" w:rsidRDefault="00BC5433" w:rsidP="00BC5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Net asset value per share (NAV)</w:t>
            </w:r>
          </w:p>
        </w:tc>
        <w:tc>
          <w:tcPr>
            <w:tcW w:w="567" w:type="dxa"/>
            <w:shd w:val="clear" w:color="auto" w:fill="auto"/>
          </w:tcPr>
          <w:p w14:paraId="11F51073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(4)</w:t>
            </w:r>
          </w:p>
        </w:tc>
      </w:tr>
      <w:tr w:rsidR="00BC5433" w:rsidRPr="00BC5433" w14:paraId="00FACF54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5C7074DF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61406E18" w14:textId="77777777" w:rsidR="00BC5433" w:rsidRPr="00BC5433" w:rsidRDefault="00BC5433" w:rsidP="00BC5433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7FCC8746" w14:textId="77777777" w:rsidR="00BC5433" w:rsidRPr="00BC5433" w:rsidRDefault="00BC5433" w:rsidP="00BC54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567" w:type="dxa"/>
            <w:shd w:val="clear" w:color="auto" w:fill="auto"/>
          </w:tcPr>
          <w:p w14:paraId="646E9298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1ADDE8AD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30F07187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134021BD" w14:textId="5FDE6721" w:rsidR="00BC5433" w:rsidRPr="00BC5433" w:rsidRDefault="00BC5433" w:rsidP="00BC5433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1.</w:t>
            </w: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2.4</w:t>
            </w:r>
          </w:p>
        </w:tc>
        <w:tc>
          <w:tcPr>
            <w:tcW w:w="8129" w:type="dxa"/>
            <w:gridSpan w:val="4"/>
            <w:shd w:val="clear" w:color="auto" w:fill="auto"/>
          </w:tcPr>
          <w:p w14:paraId="1E5AF889" w14:textId="77777777" w:rsidR="00BC5433" w:rsidRPr="00BC5433" w:rsidRDefault="00BC5433" w:rsidP="00BC54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 xml:space="preserve">Refer to information C </w:t>
            </w:r>
          </w:p>
          <w:p w14:paraId="22FD69B0" w14:textId="0B1A5FF9" w:rsidR="00BC5433" w:rsidRPr="00BC5433" w:rsidRDefault="00BC5433" w:rsidP="00BC54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ZA" w:eastAsia="en-ZA"/>
              </w:rPr>
            </w:pPr>
            <w:r w:rsidRPr="00BC5433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en-ZA"/>
              </w:rPr>
              <w:t xml:space="preserve">The CEO,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en-ZA"/>
              </w:rPr>
              <w:t>I. Matshayana</w:t>
            </w:r>
            <w:r w:rsidRPr="00BC5433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en-ZA"/>
              </w:rPr>
              <w:t xml:space="preserve"> holds 48% of the issued shares on 1 July 2018. The board has decided to repurchase some shares and to issue all unissued shares.</w:t>
            </w:r>
          </w:p>
          <w:p w14:paraId="6ECC52D3" w14:textId="77777777" w:rsidR="00BC5433" w:rsidRPr="00BC5433" w:rsidRDefault="00BC5433" w:rsidP="00BC54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567" w:type="dxa"/>
            <w:shd w:val="clear" w:color="auto" w:fill="auto"/>
          </w:tcPr>
          <w:p w14:paraId="2F924E98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0BA273AE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4E33E4F3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37E32FA5" w14:textId="77777777" w:rsidR="00BC5433" w:rsidRPr="00BC5433" w:rsidRDefault="00BC5433" w:rsidP="00BC5433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21A79FF7" w14:textId="3C86A531" w:rsidR="00BC5433" w:rsidRPr="00BC5433" w:rsidRDefault="00BC5433" w:rsidP="00BC5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color w:val="222222"/>
                <w:sz w:val="24"/>
                <w:szCs w:val="24"/>
                <w:lang w:val="en"/>
              </w:rPr>
              <w:t xml:space="preserve">Calculate the minimum number of shares </w:t>
            </w:r>
            <w:r w:rsidR="001C6634">
              <w:rPr>
                <w:rFonts w:ascii="Arial" w:eastAsia="Times New Roman" w:hAnsi="Arial" w:cs="Arial"/>
                <w:color w:val="222222"/>
                <w:sz w:val="24"/>
                <w:szCs w:val="24"/>
                <w:lang w:val="en"/>
              </w:rPr>
              <w:t>Matshayana</w:t>
            </w:r>
            <w:r w:rsidRPr="00BC5433">
              <w:rPr>
                <w:rFonts w:ascii="Arial" w:eastAsia="Times New Roman" w:hAnsi="Arial" w:cs="Arial"/>
                <w:color w:val="222222"/>
                <w:sz w:val="24"/>
                <w:szCs w:val="24"/>
                <w:lang w:val="en"/>
              </w:rPr>
              <w:t xml:space="preserve"> must buy when the unissued shares are issued, to then be the majority shareholder</w:t>
            </w: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. </w:t>
            </w:r>
          </w:p>
          <w:p w14:paraId="36B08419" w14:textId="77777777" w:rsidR="00BC5433" w:rsidRPr="00BC5433" w:rsidRDefault="00BC5433" w:rsidP="00BC543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567" w:type="dxa"/>
            <w:shd w:val="clear" w:color="auto" w:fill="auto"/>
          </w:tcPr>
          <w:p w14:paraId="2CC883DB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  <w:p w14:paraId="23773B0F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  <w:p w14:paraId="30216167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(4)</w:t>
            </w:r>
          </w:p>
        </w:tc>
      </w:tr>
      <w:tr w:rsidR="00BC5433" w:rsidRPr="00BC5433" w14:paraId="7824E142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723C83B8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16961BD0" w14:textId="77777777" w:rsidR="00BC5433" w:rsidRPr="00BC5433" w:rsidRDefault="00BC5433" w:rsidP="00BC5433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17B5B8AE" w14:textId="665C5B3A" w:rsidR="00BC5433" w:rsidRPr="00BC5433" w:rsidRDefault="001C6634" w:rsidP="00BC5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Matshayana</w:t>
            </w:r>
            <w:r w:rsidR="00BC5433"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 wants to buy the additional shares at R3,00 per share without advertising it to the public. Give TWO reasons (with numbers) why you do not approve. </w:t>
            </w:r>
          </w:p>
        </w:tc>
        <w:tc>
          <w:tcPr>
            <w:tcW w:w="567" w:type="dxa"/>
            <w:shd w:val="clear" w:color="auto" w:fill="auto"/>
          </w:tcPr>
          <w:p w14:paraId="317AB4F1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  <w:p w14:paraId="4B7C5133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  <w:p w14:paraId="7B43EE96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(4)</w:t>
            </w:r>
          </w:p>
        </w:tc>
      </w:tr>
      <w:tr w:rsidR="00BC5433" w:rsidRPr="00BC5433" w14:paraId="23E66324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242BE934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439E39D8" w14:textId="656974F2" w:rsidR="00BC5433" w:rsidRPr="00BC5433" w:rsidRDefault="00BC5433" w:rsidP="00BC5433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1.</w:t>
            </w: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2.5</w:t>
            </w:r>
          </w:p>
        </w:tc>
        <w:tc>
          <w:tcPr>
            <w:tcW w:w="8129" w:type="dxa"/>
            <w:gridSpan w:val="4"/>
            <w:shd w:val="clear" w:color="auto" w:fill="auto"/>
          </w:tcPr>
          <w:p w14:paraId="281DF806" w14:textId="77777777" w:rsidR="00BC5433" w:rsidRPr="00BC5433" w:rsidRDefault="00BC5433" w:rsidP="00BC54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The directors think that the liquidity of the business weakened. Quote THREE financial ratios with figures to support your opinion. </w:t>
            </w:r>
          </w:p>
        </w:tc>
        <w:tc>
          <w:tcPr>
            <w:tcW w:w="567" w:type="dxa"/>
            <w:shd w:val="clear" w:color="auto" w:fill="auto"/>
          </w:tcPr>
          <w:p w14:paraId="20C0CEE1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  <w:p w14:paraId="1FCD5945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(6)</w:t>
            </w:r>
          </w:p>
        </w:tc>
      </w:tr>
      <w:tr w:rsidR="00BC5433" w:rsidRPr="00BC5433" w14:paraId="16730833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587622F6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47280AC3" w14:textId="77777777" w:rsidR="00BC5433" w:rsidRPr="00BC5433" w:rsidRDefault="00BC5433" w:rsidP="00BC5433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6631BB0C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567" w:type="dxa"/>
            <w:shd w:val="clear" w:color="auto" w:fill="auto"/>
          </w:tcPr>
          <w:p w14:paraId="1CE19DE4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33FCFC04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560E543C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7EC2551D" w14:textId="4DEA4D56" w:rsidR="00BC5433" w:rsidRPr="00BC5433" w:rsidRDefault="00BC5433" w:rsidP="00BC5433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1.</w:t>
            </w: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2.6</w:t>
            </w:r>
          </w:p>
        </w:tc>
        <w:tc>
          <w:tcPr>
            <w:tcW w:w="8129" w:type="dxa"/>
            <w:gridSpan w:val="4"/>
            <w:shd w:val="clear" w:color="auto" w:fill="auto"/>
          </w:tcPr>
          <w:p w14:paraId="00483924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The directors purchased Land and Buildings during the financial year. </w:t>
            </w:r>
          </w:p>
        </w:tc>
        <w:tc>
          <w:tcPr>
            <w:tcW w:w="567" w:type="dxa"/>
            <w:shd w:val="clear" w:color="auto" w:fill="auto"/>
          </w:tcPr>
          <w:p w14:paraId="6DC4DA70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56BE38DD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0B5CFAF3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0913F96C" w14:textId="77777777" w:rsidR="00BC5433" w:rsidRPr="00BC5433" w:rsidRDefault="00BC5433" w:rsidP="00BC5433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5E54601A" w14:textId="77777777" w:rsidR="00BC5433" w:rsidRPr="00BC5433" w:rsidRDefault="00BC5433" w:rsidP="00BC54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How was the purchased of the building financed? (Quote figures) </w:t>
            </w:r>
          </w:p>
          <w:p w14:paraId="65F7A44D" w14:textId="77777777" w:rsidR="00BC5433" w:rsidRPr="00BC5433" w:rsidRDefault="00BC5433" w:rsidP="00BC543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567" w:type="dxa"/>
            <w:shd w:val="clear" w:color="auto" w:fill="auto"/>
          </w:tcPr>
          <w:p w14:paraId="68671C86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(2)</w:t>
            </w:r>
          </w:p>
        </w:tc>
      </w:tr>
      <w:tr w:rsidR="00BC5433" w:rsidRPr="00BC5433" w14:paraId="7106D70A" w14:textId="77777777" w:rsidTr="00F5294E">
        <w:trPr>
          <w:gridBefore w:val="1"/>
          <w:gridAfter w:val="2"/>
          <w:wBefore w:w="141" w:type="dxa"/>
          <w:wAfter w:w="141" w:type="dxa"/>
        </w:trPr>
        <w:tc>
          <w:tcPr>
            <w:tcW w:w="649" w:type="dxa"/>
            <w:shd w:val="clear" w:color="auto" w:fill="auto"/>
          </w:tcPr>
          <w:p w14:paraId="5A985D9C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224C1605" w14:textId="77777777" w:rsidR="00BC5433" w:rsidRPr="00BC5433" w:rsidRDefault="00BC5433" w:rsidP="00BC5433">
            <w:pPr>
              <w:spacing w:after="0" w:line="240" w:lineRule="auto"/>
              <w:ind w:right="-85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5BF58A51" w14:textId="77777777" w:rsidR="00BC5433" w:rsidRPr="00BC5433" w:rsidRDefault="00BC5433" w:rsidP="00BC54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Expain how this decision influences the Financial risk and gearing of the company. (Quote TWO financial indicators to support your answer.) </w:t>
            </w:r>
          </w:p>
          <w:p w14:paraId="75C830B8" w14:textId="77777777" w:rsidR="00BC5433" w:rsidRPr="00BC5433" w:rsidRDefault="00BC5433" w:rsidP="00BC543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  <w:p w14:paraId="1C02073F" w14:textId="77777777" w:rsidR="00BC5433" w:rsidRPr="00BC5433" w:rsidRDefault="00BC5433" w:rsidP="00BC543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567" w:type="dxa"/>
            <w:shd w:val="clear" w:color="auto" w:fill="auto"/>
          </w:tcPr>
          <w:p w14:paraId="14DCADDE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(6)</w:t>
            </w:r>
          </w:p>
        </w:tc>
      </w:tr>
      <w:tr w:rsidR="00BC5433" w:rsidRPr="00BC5433" w14:paraId="52F1C9DD" w14:textId="77777777" w:rsidTr="00F5294E">
        <w:tc>
          <w:tcPr>
            <w:tcW w:w="790" w:type="dxa"/>
            <w:gridSpan w:val="2"/>
            <w:shd w:val="clear" w:color="auto" w:fill="auto"/>
          </w:tcPr>
          <w:p w14:paraId="2E74A015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835" w:type="dxa"/>
            <w:gridSpan w:val="5"/>
            <w:shd w:val="clear" w:color="auto" w:fill="auto"/>
          </w:tcPr>
          <w:p w14:paraId="4B2E0C70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INFORMATION: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09FF11D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3AE137C8" w14:textId="77777777" w:rsidTr="00F5294E">
        <w:tc>
          <w:tcPr>
            <w:tcW w:w="790" w:type="dxa"/>
            <w:gridSpan w:val="2"/>
            <w:shd w:val="clear" w:color="auto" w:fill="auto"/>
          </w:tcPr>
          <w:p w14:paraId="20DA0572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670F97F1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5C44D4DC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14:paraId="57A6F3BB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0B879613" w14:textId="77777777" w:rsidTr="00F5294E">
        <w:tc>
          <w:tcPr>
            <w:tcW w:w="790" w:type="dxa"/>
            <w:gridSpan w:val="2"/>
            <w:shd w:val="clear" w:color="auto" w:fill="auto"/>
          </w:tcPr>
          <w:p w14:paraId="6D25CE3E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5E661184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A.</w:t>
            </w:r>
          </w:p>
        </w:tc>
        <w:tc>
          <w:tcPr>
            <w:tcW w:w="81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BACB80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 xml:space="preserve">Information taken from the Income Statement on 30 June 2019: </w:t>
            </w:r>
          </w:p>
        </w:tc>
        <w:tc>
          <w:tcPr>
            <w:tcW w:w="708" w:type="dxa"/>
            <w:gridSpan w:val="3"/>
            <w:tcBorders>
              <w:left w:val="nil"/>
            </w:tcBorders>
            <w:shd w:val="clear" w:color="auto" w:fill="auto"/>
          </w:tcPr>
          <w:p w14:paraId="751D991B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20099DA3" w14:textId="77777777" w:rsidTr="00F5294E">
        <w:tc>
          <w:tcPr>
            <w:tcW w:w="790" w:type="dxa"/>
            <w:gridSpan w:val="2"/>
            <w:shd w:val="clear" w:color="auto" w:fill="auto"/>
          </w:tcPr>
          <w:p w14:paraId="6B9514B7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5148AB10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64F1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Depreciation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737A" w14:textId="77777777" w:rsidR="00BC5433" w:rsidRPr="00BC5433" w:rsidRDefault="00BC5433" w:rsidP="00B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525 500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82E7F7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4E262613" w14:textId="77777777" w:rsidTr="00F5294E">
        <w:tc>
          <w:tcPr>
            <w:tcW w:w="790" w:type="dxa"/>
            <w:gridSpan w:val="2"/>
            <w:shd w:val="clear" w:color="auto" w:fill="auto"/>
          </w:tcPr>
          <w:p w14:paraId="2BF144D1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61E9CE28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B244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Interest on loan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BD75" w14:textId="77777777" w:rsidR="00BC5433" w:rsidRPr="00BC5433" w:rsidRDefault="00BC5433" w:rsidP="00B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103 110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0E1AC8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7C4C09CE" w14:textId="77777777" w:rsidTr="00F5294E">
        <w:tc>
          <w:tcPr>
            <w:tcW w:w="790" w:type="dxa"/>
            <w:gridSpan w:val="2"/>
            <w:shd w:val="clear" w:color="auto" w:fill="auto"/>
          </w:tcPr>
          <w:p w14:paraId="288F8251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248727FB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97C1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Net profit after tax (Income tax is 28% of the net profit)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C393" w14:textId="77777777" w:rsidR="00BC5433" w:rsidRPr="00BC5433" w:rsidRDefault="00BC5433" w:rsidP="00B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1 080 000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3A86A3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2F208FFF" w14:textId="77777777" w:rsidTr="00F5294E">
        <w:tc>
          <w:tcPr>
            <w:tcW w:w="790" w:type="dxa"/>
            <w:gridSpan w:val="2"/>
            <w:shd w:val="clear" w:color="auto" w:fill="auto"/>
          </w:tcPr>
          <w:p w14:paraId="0C2127F0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6F05DEA7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F3B9CE9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14:paraId="3CFF7461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6CCCCC89" w14:textId="77777777" w:rsidTr="00F5294E">
        <w:tc>
          <w:tcPr>
            <w:tcW w:w="790" w:type="dxa"/>
            <w:gridSpan w:val="2"/>
            <w:shd w:val="clear" w:color="auto" w:fill="auto"/>
          </w:tcPr>
          <w:p w14:paraId="0F40EC8D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48BF9891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B.</w:t>
            </w:r>
          </w:p>
        </w:tc>
        <w:tc>
          <w:tcPr>
            <w:tcW w:w="81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4CC71E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Information taken from the Balance sheet on 30 June 2019: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17FBEF1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23D2EE8F" w14:textId="77777777" w:rsidTr="00F5294E">
        <w:tc>
          <w:tcPr>
            <w:tcW w:w="790" w:type="dxa"/>
            <w:gridSpan w:val="2"/>
            <w:shd w:val="clear" w:color="auto" w:fill="auto"/>
          </w:tcPr>
          <w:p w14:paraId="07CF8B53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4020A3D4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CA17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B889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33FD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2018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15510B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540E3E23" w14:textId="77777777" w:rsidTr="00F5294E">
        <w:tc>
          <w:tcPr>
            <w:tcW w:w="790" w:type="dxa"/>
            <w:gridSpan w:val="2"/>
            <w:shd w:val="clear" w:color="auto" w:fill="auto"/>
          </w:tcPr>
          <w:p w14:paraId="6E16BC70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79480261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4071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Fixed Assets (at carrying value)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1CF8" w14:textId="77777777" w:rsidR="00BC5433" w:rsidRPr="00BC5433" w:rsidRDefault="00BC5433" w:rsidP="00B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4 450 000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41D7" w14:textId="77777777" w:rsidR="00BC5433" w:rsidRPr="00BC5433" w:rsidRDefault="00BC5433" w:rsidP="00B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2 348 000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2BB6BD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638C2960" w14:textId="77777777" w:rsidTr="00F5294E">
        <w:tc>
          <w:tcPr>
            <w:tcW w:w="790" w:type="dxa"/>
            <w:gridSpan w:val="2"/>
            <w:shd w:val="clear" w:color="auto" w:fill="auto"/>
          </w:tcPr>
          <w:p w14:paraId="41729783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642B4B6A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FEA4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Shareholders equity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4DD150" w14:textId="77777777" w:rsidR="00BC5433" w:rsidRPr="00BC5433" w:rsidRDefault="00BC5433" w:rsidP="00B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6 099 000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63CE18" w14:textId="77777777" w:rsidR="00BC5433" w:rsidRPr="00BC5433" w:rsidRDefault="00BC5433" w:rsidP="00B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3 587 000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E63500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6B5E2F03" w14:textId="77777777" w:rsidTr="00F5294E">
        <w:tc>
          <w:tcPr>
            <w:tcW w:w="790" w:type="dxa"/>
            <w:gridSpan w:val="2"/>
            <w:shd w:val="clear" w:color="auto" w:fill="auto"/>
          </w:tcPr>
          <w:p w14:paraId="131C22B1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396B9979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EB8122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Ordinary share capital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EED0" w14:textId="77777777" w:rsidR="00BC5433" w:rsidRPr="00BC5433" w:rsidRDefault="00BC5433" w:rsidP="00B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5 768 000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6765F9" w14:textId="77777777" w:rsidR="00BC5433" w:rsidRPr="00BC5433" w:rsidRDefault="00BC5433" w:rsidP="00B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3 150 000</w:t>
            </w:r>
          </w:p>
        </w:tc>
        <w:tc>
          <w:tcPr>
            <w:tcW w:w="70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5BFD514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48D5D3E4" w14:textId="77777777" w:rsidTr="00F5294E">
        <w:tc>
          <w:tcPr>
            <w:tcW w:w="790" w:type="dxa"/>
            <w:gridSpan w:val="2"/>
            <w:shd w:val="clear" w:color="auto" w:fill="auto"/>
          </w:tcPr>
          <w:p w14:paraId="173E82A0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5425E367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91D7DC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Retained income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12ECEA" w14:textId="77777777" w:rsidR="00BC5433" w:rsidRPr="00BC5433" w:rsidRDefault="00BC5433" w:rsidP="00B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331 000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178640" w14:textId="77777777" w:rsidR="00BC5433" w:rsidRPr="00BC5433" w:rsidRDefault="00BC5433" w:rsidP="00B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437 000</w:t>
            </w:r>
          </w:p>
        </w:tc>
        <w:tc>
          <w:tcPr>
            <w:tcW w:w="70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0863CC3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4F61DEC0" w14:textId="77777777" w:rsidTr="00F5294E">
        <w:tc>
          <w:tcPr>
            <w:tcW w:w="790" w:type="dxa"/>
            <w:gridSpan w:val="2"/>
            <w:shd w:val="clear" w:color="auto" w:fill="auto"/>
          </w:tcPr>
          <w:p w14:paraId="4E2E9D81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6D5D493C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67CD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Loan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F79D" w14:textId="77777777" w:rsidR="00BC5433" w:rsidRPr="00BC5433" w:rsidRDefault="00BC5433" w:rsidP="00B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610 000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4191" w14:textId="77777777" w:rsidR="00BC5433" w:rsidRPr="00BC5433" w:rsidRDefault="00BC5433" w:rsidP="00B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1 108 500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5D10FF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271942CB" w14:textId="77777777" w:rsidTr="00F5294E">
        <w:tc>
          <w:tcPr>
            <w:tcW w:w="790" w:type="dxa"/>
            <w:gridSpan w:val="2"/>
            <w:shd w:val="clear" w:color="auto" w:fill="auto"/>
          </w:tcPr>
          <w:p w14:paraId="78AB5CF7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611A5B2D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B978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SARS: Income Tax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0E8D" w14:textId="175A2FF6" w:rsidR="00BC5433" w:rsidRPr="00BC5433" w:rsidRDefault="001C6634" w:rsidP="00B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Cr</w:t>
            </w:r>
            <w:r w:rsidR="00BC5433"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 14 900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2EE3" w14:textId="540D5BC2" w:rsidR="00BC5433" w:rsidRPr="00BC5433" w:rsidRDefault="00BC5433" w:rsidP="00B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D</w:t>
            </w:r>
            <w:r w:rsidR="001C6634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r</w:t>
            </w: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 10 400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E27116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548844C7" w14:textId="77777777" w:rsidTr="00F5294E">
        <w:tc>
          <w:tcPr>
            <w:tcW w:w="790" w:type="dxa"/>
            <w:gridSpan w:val="2"/>
            <w:shd w:val="clear" w:color="auto" w:fill="auto"/>
          </w:tcPr>
          <w:p w14:paraId="0F242B82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79A5D1D2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5CF3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Shareholders for dividends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B343" w14:textId="77777777" w:rsidR="00BC5433" w:rsidRPr="00BC5433" w:rsidRDefault="00BC5433" w:rsidP="00B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?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FB23" w14:textId="77777777" w:rsidR="00BC5433" w:rsidRPr="00BC5433" w:rsidRDefault="00BC5433" w:rsidP="00B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70 000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C959D5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4632A513" w14:textId="77777777" w:rsidTr="00F5294E">
        <w:tc>
          <w:tcPr>
            <w:tcW w:w="790" w:type="dxa"/>
            <w:gridSpan w:val="2"/>
            <w:shd w:val="clear" w:color="auto" w:fill="auto"/>
          </w:tcPr>
          <w:p w14:paraId="0AC35EA3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04124C9D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11DBC1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14:paraId="41286836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70627BC4" w14:textId="77777777" w:rsidTr="00F5294E">
        <w:tc>
          <w:tcPr>
            <w:tcW w:w="790" w:type="dxa"/>
            <w:gridSpan w:val="2"/>
            <w:shd w:val="clear" w:color="auto" w:fill="auto"/>
          </w:tcPr>
          <w:p w14:paraId="1FF3B25B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630E087A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C.</w:t>
            </w:r>
          </w:p>
        </w:tc>
        <w:tc>
          <w:tcPr>
            <w:tcW w:w="8129" w:type="dxa"/>
            <w:gridSpan w:val="4"/>
            <w:shd w:val="clear" w:color="auto" w:fill="auto"/>
          </w:tcPr>
          <w:p w14:paraId="2C680BBC" w14:textId="77777777" w:rsidR="00BC5433" w:rsidRPr="00BC5433" w:rsidRDefault="00BC5433" w:rsidP="00BC54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Shares: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E96F5DA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6AB1295B" w14:textId="77777777" w:rsidTr="00F5294E">
        <w:tc>
          <w:tcPr>
            <w:tcW w:w="790" w:type="dxa"/>
            <w:gridSpan w:val="2"/>
            <w:shd w:val="clear" w:color="auto" w:fill="auto"/>
          </w:tcPr>
          <w:p w14:paraId="0D330AAA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7A2CC3FE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2267D5DF" w14:textId="77777777" w:rsidR="00BC5433" w:rsidRPr="00BC5433" w:rsidRDefault="00BC5433" w:rsidP="00BC54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Authorised share capital are 1 500 000 ordinary shares. 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04848363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1C81137D" w14:textId="77777777" w:rsidTr="00F5294E">
        <w:tc>
          <w:tcPr>
            <w:tcW w:w="790" w:type="dxa"/>
            <w:gridSpan w:val="2"/>
            <w:shd w:val="clear" w:color="auto" w:fill="auto"/>
          </w:tcPr>
          <w:p w14:paraId="298C7156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0BE4AB97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5E976DEF" w14:textId="77777777" w:rsidR="00BC5433" w:rsidRPr="00BC5433" w:rsidRDefault="00BC5433" w:rsidP="00BC54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On 30 June 2018, 900 000 ordinary shares were in issue. 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2615EDC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0AAEF329" w14:textId="77777777" w:rsidTr="00F5294E">
        <w:tc>
          <w:tcPr>
            <w:tcW w:w="790" w:type="dxa"/>
            <w:gridSpan w:val="2"/>
            <w:shd w:val="clear" w:color="auto" w:fill="auto"/>
          </w:tcPr>
          <w:p w14:paraId="1ED555BD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7946F764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328DBF53" w14:textId="77777777" w:rsidR="00BC5433" w:rsidRPr="00BC5433" w:rsidRDefault="00BC5433" w:rsidP="00BC54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On 1 January 2019, 20 000 were bought back at R4,10 from the insolvent estate of a shareholder. (There shares do not qualify for final dividends) 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02F1A0B5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29ACDA47" w14:textId="77777777" w:rsidTr="00F5294E">
        <w:tc>
          <w:tcPr>
            <w:tcW w:w="790" w:type="dxa"/>
            <w:gridSpan w:val="2"/>
            <w:shd w:val="clear" w:color="auto" w:fill="auto"/>
          </w:tcPr>
          <w:p w14:paraId="74B3103C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1482C24E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7A3AC9C5" w14:textId="77777777" w:rsidR="00BC5433" w:rsidRDefault="00BC5433" w:rsidP="00BC54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On 30 June 2019, all the remaining shares, as on </w:t>
            </w:r>
            <w:r w:rsidRPr="00BC5433">
              <w:rPr>
                <w:rFonts w:ascii="Arial" w:eastAsia="Times New Roman" w:hAnsi="Arial" w:cs="Arial"/>
                <w:sz w:val="24"/>
                <w:szCs w:val="24"/>
                <w:u w:val="single"/>
                <w:lang w:val="af-ZA"/>
              </w:rPr>
              <w:t>30 June 2018</w:t>
            </w: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, were issued. All the money were received and the new shareholders names  were added to the shareholders register. </w:t>
            </w:r>
          </w:p>
          <w:p w14:paraId="1B77E0E4" w14:textId="77777777" w:rsidR="00BC5433" w:rsidRDefault="00BC5433" w:rsidP="00BC54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  <w:p w14:paraId="21CE654B" w14:textId="77777777" w:rsidR="00BC5433" w:rsidRDefault="00BC5433" w:rsidP="00BC54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  <w:p w14:paraId="7764DFE8" w14:textId="60FB3FE0" w:rsidR="00BC5433" w:rsidRPr="00BC5433" w:rsidRDefault="00BC5433" w:rsidP="00BC54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14:paraId="73EEC29C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4ACDD67F" w14:textId="77777777" w:rsidTr="00F5294E">
        <w:tc>
          <w:tcPr>
            <w:tcW w:w="790" w:type="dxa"/>
            <w:gridSpan w:val="2"/>
            <w:shd w:val="clear" w:color="auto" w:fill="auto"/>
          </w:tcPr>
          <w:p w14:paraId="673E9628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6713577E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6C106A3E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14:paraId="4CC8B4D3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078CB524" w14:textId="77777777" w:rsidTr="00F5294E">
        <w:tc>
          <w:tcPr>
            <w:tcW w:w="790" w:type="dxa"/>
            <w:gridSpan w:val="2"/>
            <w:shd w:val="clear" w:color="auto" w:fill="auto"/>
          </w:tcPr>
          <w:p w14:paraId="55AAA9CA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0F409A8E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D.</w:t>
            </w:r>
          </w:p>
        </w:tc>
        <w:tc>
          <w:tcPr>
            <w:tcW w:w="8129" w:type="dxa"/>
            <w:gridSpan w:val="4"/>
            <w:shd w:val="clear" w:color="auto" w:fill="auto"/>
          </w:tcPr>
          <w:p w14:paraId="3C75E9D7" w14:textId="77777777" w:rsidR="00BC5433" w:rsidRPr="00BC5433" w:rsidRDefault="00BC5433" w:rsidP="00BC54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Dividends: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298B60C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302563F9" w14:textId="77777777" w:rsidTr="00F5294E">
        <w:tc>
          <w:tcPr>
            <w:tcW w:w="790" w:type="dxa"/>
            <w:gridSpan w:val="2"/>
            <w:shd w:val="clear" w:color="auto" w:fill="auto"/>
          </w:tcPr>
          <w:p w14:paraId="3C0DE432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7BF81BE4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7852EFD6" w14:textId="77777777" w:rsidR="00BC5433" w:rsidRPr="00BC5433" w:rsidRDefault="00BC5433" w:rsidP="00BC5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Interim dividends of 40 cents per share were declared and paid on 31 December 2018. 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0C7E83E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030E4D96" w14:textId="77777777" w:rsidTr="00F5294E">
        <w:tc>
          <w:tcPr>
            <w:tcW w:w="790" w:type="dxa"/>
            <w:gridSpan w:val="2"/>
            <w:shd w:val="clear" w:color="auto" w:fill="auto"/>
          </w:tcPr>
          <w:p w14:paraId="25790BF2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2FCBF724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3ED4EAB5" w14:textId="77777777" w:rsidR="00BC5433" w:rsidRPr="00BC5433" w:rsidRDefault="00BC5433" w:rsidP="00BC5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Final dividends of 55 cents per share were declared. 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093CF84D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0C0B0FBB" w14:textId="77777777" w:rsidTr="00F5294E">
        <w:tc>
          <w:tcPr>
            <w:tcW w:w="790" w:type="dxa"/>
            <w:gridSpan w:val="2"/>
            <w:shd w:val="clear" w:color="auto" w:fill="auto"/>
          </w:tcPr>
          <w:p w14:paraId="56C31C07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16171CA7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0FB2F090" w14:textId="77777777" w:rsidR="00BC5433" w:rsidRPr="00BC5433" w:rsidRDefault="00BC5433" w:rsidP="00BC54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14:paraId="5EC37923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19A55DC1" w14:textId="77777777" w:rsidTr="00F5294E">
        <w:tc>
          <w:tcPr>
            <w:tcW w:w="790" w:type="dxa"/>
            <w:gridSpan w:val="2"/>
            <w:shd w:val="clear" w:color="auto" w:fill="auto"/>
          </w:tcPr>
          <w:p w14:paraId="1F672E82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54700632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E.</w:t>
            </w:r>
          </w:p>
        </w:tc>
        <w:tc>
          <w:tcPr>
            <w:tcW w:w="8129" w:type="dxa"/>
            <w:gridSpan w:val="4"/>
            <w:shd w:val="clear" w:color="auto" w:fill="auto"/>
          </w:tcPr>
          <w:p w14:paraId="68AA8540" w14:textId="77777777" w:rsidR="00BC5433" w:rsidRPr="00BC5433" w:rsidRDefault="00BC5433" w:rsidP="00BC54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 xml:space="preserve">Fixed Assets 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0C6E753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58F45FDD" w14:textId="77777777" w:rsidTr="00F5294E">
        <w:tc>
          <w:tcPr>
            <w:tcW w:w="790" w:type="dxa"/>
            <w:gridSpan w:val="2"/>
            <w:shd w:val="clear" w:color="auto" w:fill="auto"/>
          </w:tcPr>
          <w:p w14:paraId="780A7FAA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45D092B2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8129" w:type="dxa"/>
            <w:gridSpan w:val="4"/>
            <w:shd w:val="clear" w:color="auto" w:fill="auto"/>
          </w:tcPr>
          <w:p w14:paraId="49D28D54" w14:textId="585F465D" w:rsidR="00BC5433" w:rsidRPr="00BC5433" w:rsidRDefault="00BC5433" w:rsidP="00BC54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Fixed assets were sold at carrying value for cash, R159 110. Land and Buildings were bought during the financial year. </w:t>
            </w:r>
          </w:p>
          <w:p w14:paraId="2D849C2C" w14:textId="77777777" w:rsidR="00BC5433" w:rsidRPr="00BC5433" w:rsidRDefault="00BC5433" w:rsidP="00BC54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14:paraId="5368077E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45B393B2" w14:textId="77777777" w:rsidTr="00F5294E">
        <w:tc>
          <w:tcPr>
            <w:tcW w:w="790" w:type="dxa"/>
            <w:gridSpan w:val="2"/>
            <w:shd w:val="clear" w:color="auto" w:fill="auto"/>
          </w:tcPr>
          <w:p w14:paraId="320E7B20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shd w:val="clear" w:color="auto" w:fill="auto"/>
          </w:tcPr>
          <w:p w14:paraId="70964C4B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F.</w:t>
            </w:r>
          </w:p>
        </w:tc>
        <w:tc>
          <w:tcPr>
            <w:tcW w:w="81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F9D900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The following financial indicators were calculated for the last two financial years: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C06A34D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5BA0E4EC" w14:textId="77777777" w:rsidTr="00F5294E">
        <w:tc>
          <w:tcPr>
            <w:tcW w:w="790" w:type="dxa"/>
            <w:gridSpan w:val="2"/>
            <w:shd w:val="clear" w:color="auto" w:fill="auto"/>
          </w:tcPr>
          <w:p w14:paraId="1535DB86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4E335E93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FE67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7675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3374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2018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82D7E2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6F6BF7B8" w14:textId="77777777" w:rsidTr="00F5294E">
        <w:trPr>
          <w:trHeight w:val="243"/>
        </w:trPr>
        <w:tc>
          <w:tcPr>
            <w:tcW w:w="790" w:type="dxa"/>
            <w:gridSpan w:val="2"/>
            <w:shd w:val="clear" w:color="auto" w:fill="auto"/>
          </w:tcPr>
          <w:p w14:paraId="467B1A2F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7BA85EDA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D2FA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Current ratio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6503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0,9 : 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F3AA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2 : 1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9496DA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50FC1824" w14:textId="77777777" w:rsidTr="00F5294E">
        <w:tc>
          <w:tcPr>
            <w:tcW w:w="790" w:type="dxa"/>
            <w:gridSpan w:val="2"/>
            <w:shd w:val="clear" w:color="auto" w:fill="auto"/>
          </w:tcPr>
          <w:p w14:paraId="1C0B3579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750F1E86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E407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Acid test ratio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C95E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0,5:1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F968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0,9:1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73F7F3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146AD08E" w14:textId="77777777" w:rsidTr="00F5294E">
        <w:tc>
          <w:tcPr>
            <w:tcW w:w="790" w:type="dxa"/>
            <w:gridSpan w:val="2"/>
            <w:shd w:val="clear" w:color="auto" w:fill="auto"/>
          </w:tcPr>
          <w:p w14:paraId="7237085F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444928E9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4AFC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Debtors collection period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854F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21 days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E06B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38 days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AC55F7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0132FAEE" w14:textId="77777777" w:rsidTr="00F5294E">
        <w:tc>
          <w:tcPr>
            <w:tcW w:w="790" w:type="dxa"/>
            <w:gridSpan w:val="2"/>
            <w:shd w:val="clear" w:color="auto" w:fill="auto"/>
          </w:tcPr>
          <w:p w14:paraId="60CF99AC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17473D45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351E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Stock turnover rate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8A74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11 times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53B7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15 times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646993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33E7FE38" w14:textId="77777777" w:rsidTr="00F5294E">
        <w:tc>
          <w:tcPr>
            <w:tcW w:w="790" w:type="dxa"/>
            <w:gridSpan w:val="2"/>
            <w:shd w:val="clear" w:color="auto" w:fill="auto"/>
          </w:tcPr>
          <w:p w14:paraId="1BD13DBA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4539C411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87B2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Debt-equity ratio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8CC8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?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BBAE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0,3:1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3EF91F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7C8F6A27" w14:textId="77777777" w:rsidTr="00F5294E">
        <w:tc>
          <w:tcPr>
            <w:tcW w:w="790" w:type="dxa"/>
            <w:gridSpan w:val="2"/>
            <w:shd w:val="clear" w:color="auto" w:fill="auto"/>
          </w:tcPr>
          <w:p w14:paraId="661069A8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1EB23E88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9B7B" w14:textId="77777777" w:rsidR="00BC5433" w:rsidRPr="00BC5433" w:rsidRDefault="00BC5433" w:rsidP="00BC543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Return on total capital employed (ROTCE)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A0BD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?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5171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35%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4253A3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1BF0778D" w14:textId="77777777" w:rsidTr="00F5294E">
        <w:tc>
          <w:tcPr>
            <w:tcW w:w="790" w:type="dxa"/>
            <w:gridSpan w:val="2"/>
            <w:shd w:val="clear" w:color="auto" w:fill="auto"/>
          </w:tcPr>
          <w:p w14:paraId="24E8677C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02D6C9B5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C713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Return on shareholders equity (ROSHE)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DEBA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22%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403B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27%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02EAA4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0A7E63D9" w14:textId="77777777" w:rsidTr="00F5294E">
        <w:tc>
          <w:tcPr>
            <w:tcW w:w="790" w:type="dxa"/>
            <w:gridSpan w:val="2"/>
            <w:shd w:val="clear" w:color="auto" w:fill="auto"/>
          </w:tcPr>
          <w:p w14:paraId="73270F79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3C897816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C9D3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Earnings per share (EPS)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515B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73 cent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089E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133 cent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D084AA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05F9EC1F" w14:textId="77777777" w:rsidTr="00F5294E">
        <w:tc>
          <w:tcPr>
            <w:tcW w:w="790" w:type="dxa"/>
            <w:gridSpan w:val="2"/>
            <w:shd w:val="clear" w:color="auto" w:fill="auto"/>
          </w:tcPr>
          <w:p w14:paraId="2DC93980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1BAFA9C9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4608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Dividends per share (DPS)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7BB8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80 cent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2160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60 cent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60506B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2CF3CF1B" w14:textId="77777777" w:rsidTr="00F5294E">
        <w:tc>
          <w:tcPr>
            <w:tcW w:w="790" w:type="dxa"/>
            <w:gridSpan w:val="2"/>
            <w:shd w:val="clear" w:color="auto" w:fill="auto"/>
          </w:tcPr>
          <w:p w14:paraId="5FE40D2B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4ADA1565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9750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Net asset value per share (NAV)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A6D1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?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4FBB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399 cent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DB8E6E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3EC312AD" w14:textId="77777777" w:rsidTr="00F5294E">
        <w:trPr>
          <w:trHeight w:val="60"/>
        </w:trPr>
        <w:tc>
          <w:tcPr>
            <w:tcW w:w="790" w:type="dxa"/>
            <w:gridSpan w:val="2"/>
            <w:shd w:val="clear" w:color="auto" w:fill="auto"/>
          </w:tcPr>
          <w:p w14:paraId="205CFAAE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2A099DB5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00F2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Interest rate on loan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15BD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12%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B4A0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12%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B1241B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00CD8EC7" w14:textId="77777777" w:rsidTr="00F5294E">
        <w:tc>
          <w:tcPr>
            <w:tcW w:w="790" w:type="dxa"/>
            <w:gridSpan w:val="2"/>
            <w:shd w:val="clear" w:color="auto" w:fill="auto"/>
          </w:tcPr>
          <w:p w14:paraId="5CB03BDB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6FF5258F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D975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Market value (JSE)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36BF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420 cent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FDAC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390 cent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B1A9D7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BC5433" w:rsidRPr="00BC5433" w14:paraId="3C2DE26A" w14:textId="77777777" w:rsidTr="00F5294E">
        <w:tc>
          <w:tcPr>
            <w:tcW w:w="790" w:type="dxa"/>
            <w:gridSpan w:val="2"/>
            <w:shd w:val="clear" w:color="auto" w:fill="auto"/>
          </w:tcPr>
          <w:p w14:paraId="68EB0A88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1C0003FD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B429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Interest rate on investments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6C06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9%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07EF" w14:textId="77777777" w:rsidR="00BC5433" w:rsidRPr="00BC5433" w:rsidRDefault="00BC5433" w:rsidP="00B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BC5433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9%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0B28EC" w14:textId="77777777" w:rsidR="00BC5433" w:rsidRPr="00BC5433" w:rsidRDefault="00BC5433" w:rsidP="00BC5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</w:tbl>
    <w:p w14:paraId="4753DFF0" w14:textId="77777777" w:rsidR="00BC5433" w:rsidRPr="00BC5433" w:rsidRDefault="00BC5433" w:rsidP="00BC5433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GB"/>
        </w:rPr>
      </w:pPr>
      <w:r w:rsidRPr="00BC5433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0D5E" wp14:editId="3712AB76">
                <wp:simplePos x="0" y="0"/>
                <wp:positionH relativeFrom="column">
                  <wp:posOffset>5965825</wp:posOffset>
                </wp:positionH>
                <wp:positionV relativeFrom="paragraph">
                  <wp:posOffset>163830</wp:posOffset>
                </wp:positionV>
                <wp:extent cx="539750" cy="2857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AE321A" w14:textId="77777777" w:rsidR="00BC5433" w:rsidRPr="007D2339" w:rsidRDefault="00BC5433" w:rsidP="00BC5433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7D2339">
                              <w:rPr>
                                <w:rFonts w:ascii="Arial" w:hAnsi="Arial"/>
                                <w:b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C90D5E" id="Rectangle 1" o:spid="_x0000_s1026" style="position:absolute;margin-left:469.75pt;margin-top:12.9pt;width:4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" fillcolor="window" strokecolor="windowText" strokeweight="2pt">
                <v:textbox>
                  <w:txbxContent>
                    <w:p w14:paraId="0CAE321A" w14:textId="77777777" w:rsidR="00BC5433" w:rsidRPr="007D2339" w:rsidRDefault="00BC5433" w:rsidP="00BC5433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7D2339">
                        <w:rPr>
                          <w:rFonts w:ascii="Arial" w:hAnsi="Arial"/>
                          <w:b/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</w:p>
    <w:p w14:paraId="77C2D572" w14:textId="77777777" w:rsidR="00BC5433" w:rsidRPr="00BC5433" w:rsidRDefault="00BC5433" w:rsidP="00BC5433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GB"/>
        </w:rPr>
      </w:pPr>
    </w:p>
    <w:p w14:paraId="08837FC3" w14:textId="77777777" w:rsidR="00BC5433" w:rsidRPr="00BC5433" w:rsidRDefault="00BC5433" w:rsidP="00BC5433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GB"/>
        </w:rPr>
      </w:pPr>
    </w:p>
    <w:p w14:paraId="62C1B6EC" w14:textId="77777777" w:rsidR="00BC5433" w:rsidRDefault="00BC5433"/>
    <w:sectPr w:rsidR="00BC5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22CD"/>
    <w:multiLevelType w:val="hybridMultilevel"/>
    <w:tmpl w:val="46E6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F1739"/>
    <w:multiLevelType w:val="hybridMultilevel"/>
    <w:tmpl w:val="1E38B4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06A9A"/>
    <w:multiLevelType w:val="hybridMultilevel"/>
    <w:tmpl w:val="348A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231C5"/>
    <w:multiLevelType w:val="hybridMultilevel"/>
    <w:tmpl w:val="FE0E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33"/>
    <w:rsid w:val="000575DB"/>
    <w:rsid w:val="001C6634"/>
    <w:rsid w:val="003E106C"/>
    <w:rsid w:val="00466E1E"/>
    <w:rsid w:val="00AD280A"/>
    <w:rsid w:val="00B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6215"/>
  <w15:chartTrackingRefBased/>
  <w15:docId w15:val="{1179AF81-8461-4532-9843-5FE74F3D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2020-04-09T09:42:00Z</dcterms:created>
  <dcterms:modified xsi:type="dcterms:W3CDTF">2020-04-09T09:42:00Z</dcterms:modified>
</cp:coreProperties>
</file>